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DB" w:rsidRPr="000066DB" w:rsidRDefault="000066DB" w:rsidP="000066DB">
      <w:pPr>
        <w:spacing w:after="0"/>
        <w:jc w:val="center"/>
        <w:rPr>
          <w:rFonts w:ascii="UnB Office" w:hAnsi="UnB Office"/>
          <w:b/>
          <w:sz w:val="30"/>
          <w:szCs w:val="30"/>
        </w:rPr>
      </w:pPr>
      <w:r w:rsidRPr="000066DB">
        <w:rPr>
          <w:rFonts w:ascii="UnB Office" w:hAnsi="UnB Office"/>
          <w:b/>
          <w:sz w:val="30"/>
          <w:szCs w:val="30"/>
        </w:rPr>
        <w:t>Curso avaliado</w:t>
      </w:r>
    </w:p>
    <w:p w:rsidR="00C96AAB" w:rsidRPr="000066DB" w:rsidRDefault="000066DB" w:rsidP="000066DB">
      <w:pPr>
        <w:spacing w:after="0"/>
        <w:jc w:val="center"/>
        <w:rPr>
          <w:rFonts w:ascii="UnB Office" w:hAnsi="UnB Office"/>
          <w:b/>
          <w:sz w:val="60"/>
          <w:szCs w:val="60"/>
        </w:rPr>
      </w:pPr>
      <w:r w:rsidRPr="000066DB">
        <w:rPr>
          <w:rFonts w:ascii="UnB Office" w:hAnsi="UnB Office"/>
          <w:b/>
          <w:sz w:val="60"/>
          <w:szCs w:val="60"/>
        </w:rPr>
        <w:t xml:space="preserve"> </w:t>
      </w:r>
      <w:r w:rsidR="00B33B4F">
        <w:rPr>
          <w:rFonts w:ascii="UnB Office" w:hAnsi="UnB Office"/>
          <w:b/>
          <w:sz w:val="60"/>
          <w:szCs w:val="60"/>
        </w:rPr>
        <w:t>Música - Licenciatura</w:t>
      </w:r>
      <w:r w:rsidR="00C96AAB" w:rsidRPr="000066DB">
        <w:rPr>
          <w:rFonts w:ascii="UnB Office" w:hAnsi="UnB Office"/>
          <w:b/>
          <w:sz w:val="60"/>
          <w:szCs w:val="60"/>
        </w:rPr>
        <w:t xml:space="preserve"> </w:t>
      </w:r>
    </w:p>
    <w:p w:rsidR="00993279" w:rsidRPr="00993279" w:rsidRDefault="00993279" w:rsidP="00993279">
      <w:pPr>
        <w:rPr>
          <w:rFonts w:ascii="UnB Office" w:hAnsi="UnB Office"/>
          <w:b/>
          <w:sz w:val="40"/>
          <w:szCs w:val="40"/>
        </w:rPr>
      </w:pPr>
    </w:p>
    <w:p w:rsidR="00C96AAB" w:rsidRDefault="00CC1029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>
            <wp:extent cx="4942936" cy="6430085"/>
            <wp:effectExtent l="0" t="0" r="0" b="0"/>
            <wp:docPr id="1" name="Imagem 1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60" cy="64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BD4DAB">
        <w:rPr>
          <w:rFonts w:ascii="UnB Office" w:hAnsi="UnB Office"/>
          <w:b/>
        </w:rPr>
        <w:t>2017</w:t>
      </w:r>
    </w:p>
    <w:p w:rsidR="009E178C" w:rsidRDefault="00D3587F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www.cpa.unb.br</w:t>
        </w:r>
      </w:hyperlink>
    </w:p>
    <w:p w:rsidR="005A16E9" w:rsidRPr="00AE38C7" w:rsidRDefault="009E178C" w:rsidP="000066DB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0431FA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B33B4F">
        <w:rPr>
          <w:rFonts w:ascii="Arial" w:eastAsia="Times New Roman" w:hAnsi="Arial" w:cs="Arial"/>
          <w:color w:val="000000"/>
          <w:lang w:eastAsia="pt-BR"/>
        </w:rPr>
        <w:t>Música - Licenciatura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A16E9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remuneração</w:t>
      </w:r>
      <w:r w:rsidR="006401EB">
        <w:rPr>
          <w:rFonts w:ascii="UnB Office" w:hAnsi="UnB Office"/>
        </w:rPr>
        <w:t>.</w:t>
      </w:r>
    </w:p>
    <w:p w:rsidR="006401EB" w:rsidRDefault="006401EB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0066DB" w:rsidRDefault="000066DB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  <w:gridCol w:w="958"/>
      </w:tblGrid>
      <w:tr w:rsidR="005F70B8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5F70B8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</w:tr>
      <w:tr w:rsidR="005F70B8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NA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30</w:t>
            </w:r>
          </w:p>
        </w:tc>
      </w:tr>
      <w:tr w:rsidR="005F70B8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23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41</w:t>
            </w:r>
          </w:p>
        </w:tc>
      </w:tr>
    </w:tbl>
    <w:p w:rsidR="009A379F" w:rsidRDefault="009A379F" w:rsidP="002A2C6F">
      <w:pPr>
        <w:jc w:val="center"/>
        <w:rPr>
          <w:rFonts w:ascii="UnB Office" w:hAnsi="UnB Office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  <w:gridCol w:w="958"/>
      </w:tblGrid>
      <w:tr w:rsidR="005F70B8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5F70B8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5F70B8">
            <w:pPr>
              <w:spacing w:before="20" w:after="20"/>
              <w:ind w:left="20" w:right="20"/>
              <w:jc w:val="right"/>
            </w:pP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5F70B8">
            <w:pPr>
              <w:spacing w:before="20" w:after="20"/>
              <w:ind w:left="20" w:right="20"/>
              <w:jc w:val="right"/>
            </w:pP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5F70B8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</w:tr>
      <w:tr w:rsidR="005F70B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5F70B8">
            <w:pPr>
              <w:spacing w:before="20" w:after="20"/>
              <w:ind w:left="20" w:right="20"/>
              <w:jc w:val="right"/>
            </w:pP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5F70B8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</w:tr>
      <w:tr w:rsidR="005F70B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5F70B8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</w:tr>
      <w:tr w:rsidR="005F70B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</w:tr>
      <w:tr w:rsidR="005F70B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5F70B8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</w:tr>
      <w:tr w:rsidR="005F70B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5F70B8">
            <w:pPr>
              <w:spacing w:before="20" w:after="20"/>
              <w:ind w:left="20" w:right="20"/>
              <w:jc w:val="right"/>
            </w:pP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5F70B8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</w:tr>
      <w:tr w:rsidR="005F70B8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23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41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6401EB">
        <w:rPr>
          <w:rFonts w:ascii="UnB Office" w:hAnsi="UnB Office"/>
        </w:rPr>
        <w:t>2015</w:t>
      </w:r>
    </w:p>
    <w:p w:rsidR="005F70B8" w:rsidRDefault="00D3587F">
      <w:pPr>
        <w:spacing w:before="100" w:after="100"/>
        <w:ind w:left="100" w:right="100"/>
        <w:jc w:val="center"/>
      </w:pPr>
      <w:bookmarkStart w:id="0" w:name="Grafico1"/>
      <w:bookmarkEnd w:id="0"/>
      <w:r>
        <w:rPr>
          <w:noProof/>
        </w:rPr>
        <w:drawing>
          <wp:inline distT="0" distB="0" distL="0" distR="0">
            <wp:extent cx="5029200" cy="3291840"/>
            <wp:effectExtent l="0" t="0" r="0" b="0"/>
            <wp:docPr id="32" name="C:/Users/033420~1/AppData/Local/Temp/RtmpQpgaZ7/filea34e21b0d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:/Users/033420~1/AppData/Local/Temp/RtmpQpgaZ7/filea34e21b0d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 w:rsidRPr="00925396">
        <w:rPr>
          <w:rFonts w:ascii="UnB Office" w:hAnsi="UnB Office"/>
          <w:sz w:val="20"/>
          <w:szCs w:val="20"/>
        </w:rPr>
        <w:lastRenderedPageBreak/>
        <w:tab/>
      </w:r>
      <w:r>
        <w:rPr>
          <w:rFonts w:ascii="UnB Office" w:hAnsi="UnB Office"/>
          <w:szCs w:val="20"/>
        </w:rPr>
        <w:t>Tabela 3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 xml:space="preserve">por </w:t>
      </w:r>
      <w:proofErr w:type="gramStart"/>
      <w:r w:rsidRPr="00925396">
        <w:rPr>
          <w:rFonts w:ascii="UnB Office" w:hAnsi="UnB Office"/>
          <w:szCs w:val="20"/>
        </w:rPr>
        <w:t>CNAE</w:t>
      </w:r>
      <w:r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5F70B8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5F70B8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R$ 6.430,32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R$ 2.442,89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  <w:tr w:rsidR="005F70B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R$ 2.085,75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R$ 1.697,53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0,81</w:t>
            </w:r>
          </w:p>
        </w:tc>
      </w:tr>
      <w:tr w:rsidR="005F70B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R$ 1.994,75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R$ 2.467,56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1,24</w:t>
            </w:r>
          </w:p>
        </w:tc>
      </w:tr>
    </w:tbl>
    <w:p w:rsidR="005A16E9" w:rsidRPr="00FA10AE" w:rsidRDefault="005A16E9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 xml:space="preserve">por </w:t>
      </w:r>
      <w:proofErr w:type="gramStart"/>
      <w:r w:rsidR="00CD7261" w:rsidRPr="00925396">
        <w:rPr>
          <w:rFonts w:ascii="UnB Office" w:hAnsi="UnB Office"/>
          <w:szCs w:val="20"/>
        </w:rPr>
        <w:t>CNAE</w:t>
      </w:r>
      <w:r w:rsidR="00CD7261"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="00CD7261"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5F70B8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5F70B8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R$ 8.185,06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R$ 4.705,96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5F70B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Artes, Cultura, Esporte e Recreação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R$ 1.964,69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R$ 6.658,71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R$ 2.992,77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5F70B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R$ 788,00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R$ 4.206,90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R$ 6.381,86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1,52</w:t>
            </w:r>
          </w:p>
        </w:tc>
      </w:tr>
    </w:tbl>
    <w:p w:rsidR="00CD7261" w:rsidRPr="00FA10AE" w:rsidRDefault="00CD7261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5F70B8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5F70B8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R$ 1.818,96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R$ 1.962,95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1,08</w:t>
            </w:r>
          </w:p>
        </w:tc>
      </w:tr>
      <w:tr w:rsidR="005F70B8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R$ 8.406,37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R$ 4.651,34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5F70B8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R$ 4.722,36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R$ 3.055,10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5F70B8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R$ 3.250,71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B33B4F" w:rsidRDefault="00B33B4F">
      <w:pPr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br w:type="page"/>
      </w: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5F70B8" w:rsidRDefault="00D3587F">
      <w:pPr>
        <w:spacing w:before="100" w:after="100"/>
        <w:ind w:left="100" w:right="100"/>
        <w:jc w:val="center"/>
      </w:pPr>
      <w:bookmarkStart w:id="1" w:name="Grafico2"/>
      <w:bookmarkEnd w:id="1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5" name="C:/Users/033420~1/AppData/Local/Temp/RtmpQpgaZ7/filea34395a47ae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:/Users/033420~1/AppData/Local/Temp/RtmpQpgaZ7/filea34395a47ae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5C" w:rsidRDefault="00D5025C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5F70B8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R$ 11.286,50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Sargento da Policia Militar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R$ 8.582,96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R$ 6.438,58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R$ 2.966,06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R$ 5.996,37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Nível Médio no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R$ 5.787,03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do Exército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R$ 5.488,48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R$ 637,22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0,12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Soldado da Polícia Militar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R$ 5.255,95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da Aeronáutica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R$ 3.872,88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R$ 48,54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0,01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Psicólogo do Esporte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R$ 3.739,57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R$ 3.505,75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Educação Artística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R$ 1.862,00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Disciplinas Pedagógicas no Ensino Médio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R$ 1.441,85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R$ 733,47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Educação Física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R$ 1.181,74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Biologia no Ensino Médio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R$ 928,54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Professores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R$ 249,92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5F70B8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R$ 15.053,50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Redes e de Comunicação de Dados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R$ 13.448,77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R$ 2.788,39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0,21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R$ 9.485,14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R$ 6.025,11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R$ 8.713,00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R$ 6.658,71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R$ 2.992,77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da Aeronáutica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R$ 4.646,07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R$ 805,38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0,17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do Exército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R$ 3.838,56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Professores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R$ 1.964,69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Educação Artística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R$ 1.787,61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Embalador, a Mão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R$ 788,00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Instrutor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R$ 690,13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Disciplinas Pedagógicas no Ensino Médio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R$ 604,34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5A16E9" w:rsidRDefault="00560077" w:rsidP="005A16E9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</w:p>
    <w:p w:rsidR="005F70B8" w:rsidRDefault="00D3587F">
      <w:pPr>
        <w:spacing w:before="100" w:after="100"/>
        <w:ind w:left="100" w:right="100"/>
        <w:jc w:val="center"/>
      </w:pPr>
      <w:bookmarkStart w:id="2" w:name="Grafico3"/>
      <w:bookmarkEnd w:id="2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38" name="C:/Users/033420~1/AppData/Local/Temp/RtmpQpgaZ7/filea34ab6154e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:/Users/033420~1/AppData/Local/Temp/RtmpQpgaZ7/filea34ab6154e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lastRenderedPageBreak/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5F70B8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5F70B8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Centro-Oeste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R$ 5.255,95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R$ 4.698,10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R$ 3.124,73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5F70B8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5F70B8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R$ 4.698,10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R$ 3.124,73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5F70B8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R$ 5.255,95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E30154" w:rsidRDefault="00E30154" w:rsidP="005A16E9">
      <w:pPr>
        <w:jc w:val="both"/>
        <w:rPr>
          <w:rFonts w:ascii="UnB Office" w:hAnsi="UnB Office"/>
          <w:szCs w:val="20"/>
        </w:rPr>
      </w:pPr>
    </w:p>
    <w:p w:rsidR="005F70B8" w:rsidRDefault="00D3587F">
      <w:pPr>
        <w:spacing w:before="20" w:after="20"/>
        <w:ind w:left="20" w:right="20"/>
      </w:pPr>
      <w:bookmarkStart w:id="3" w:name="ObservacaoUF"/>
      <w:bookmarkEnd w:id="3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96% trabalham no DF.</w:t>
      </w:r>
    </w:p>
    <w:p w:rsidR="00F15362" w:rsidRPr="00925396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5F70B8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5F70B8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R$ 2.782,57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R$ 1.934,82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5F70B8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R$ 5.083,18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R$ 4.002,40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0,79</w:t>
            </w:r>
          </w:p>
        </w:tc>
      </w:tr>
      <w:tr w:rsidR="005F70B8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R$ 7.292,27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R$ 5.127,83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5F70B8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R$ 4.564,50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R$ 2.682,22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</w:tbl>
    <w:p w:rsidR="00755597" w:rsidRDefault="00755597" w:rsidP="005A16E9">
      <w:pPr>
        <w:jc w:val="both"/>
        <w:rPr>
          <w:rFonts w:ascii="UnB Office" w:hAnsi="UnB Office"/>
          <w:szCs w:val="20"/>
        </w:rPr>
      </w:pPr>
    </w:p>
    <w:p w:rsidR="005F70B8" w:rsidRDefault="00D3587F">
      <w:pPr>
        <w:spacing w:before="20" w:after="20"/>
        <w:ind w:left="20" w:right="20"/>
      </w:pPr>
      <w:bookmarkStart w:id="4" w:name="ObservacaoSexo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As mulheres formadas ganham, em média, 11% a mais do que os homens formados.</w:t>
      </w:r>
    </w:p>
    <w:p w:rsidR="00F15362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5F70B8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5F70B8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R$ 2.065,53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R$ 1.709,95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0,83</w:t>
            </w:r>
          </w:p>
        </w:tc>
      </w:tr>
      <w:tr w:rsidR="005F70B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R$ 6.655,28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R$ 2.386,93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  <w:tr w:rsidR="005F70B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R$ 3.505,75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F15362" w:rsidRDefault="00F15362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5F70B8" w:rsidRDefault="00D3587F">
      <w:pPr>
        <w:spacing w:before="20" w:after="20"/>
        <w:ind w:left="20" w:right="20"/>
      </w:pPr>
      <w:bookmarkStart w:id="5" w:name="ObservacaoVincul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222% maior do que a remuneração dos empregados CLT formados.</w:t>
      </w:r>
    </w:p>
    <w:p w:rsidR="00755597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</w:p>
    <w:p w:rsidR="00B33B4F" w:rsidRDefault="00B33B4F">
      <w:pPr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br w:type="page"/>
      </w:r>
    </w:p>
    <w:p w:rsidR="00BC0F85" w:rsidRDefault="00BC0F85" w:rsidP="00755597">
      <w:pPr>
        <w:tabs>
          <w:tab w:val="center" w:pos="4536"/>
          <w:tab w:val="right" w:pos="9072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lastRenderedPageBreak/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5F70B8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5F70B8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R$ 3.226,36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R$ 3.298,73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1,02</w:t>
            </w:r>
          </w:p>
        </w:tc>
      </w:tr>
      <w:tr w:rsidR="005F70B8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R$ 8.741,11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R$ 4.772,56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</w:tbl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6401EB">
        <w:rPr>
          <w:rFonts w:ascii="UnB Office" w:hAnsi="UnB Office"/>
          <w:szCs w:val="20"/>
        </w:rPr>
        <w:t>2015</w:t>
      </w:r>
    </w:p>
    <w:p w:rsidR="005F70B8" w:rsidRDefault="00D3587F">
      <w:pPr>
        <w:spacing w:before="100" w:after="100"/>
        <w:ind w:left="100" w:right="100"/>
        <w:jc w:val="center"/>
      </w:pPr>
      <w:bookmarkStart w:id="6" w:name="Grafico4"/>
      <w:bookmarkEnd w:id="6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1" name="C:/Users/033420~1/AppData/Local/Temp/RtmpQpgaZ7/filea343aa67a21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:/Users/033420~1/AppData/Local/Temp/RtmpQpgaZ7/filea343aa67a21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049" w:rsidRDefault="002F0049" w:rsidP="00755597">
      <w:pPr>
        <w:jc w:val="center"/>
        <w:rPr>
          <w:rFonts w:ascii="UnB Office" w:hAnsi="UnB Office"/>
          <w:szCs w:val="20"/>
        </w:rPr>
      </w:pPr>
    </w:p>
    <w:p w:rsidR="0048269B" w:rsidRDefault="0048269B" w:rsidP="0048269B">
      <w:pPr>
        <w:jc w:val="center"/>
        <w:rPr>
          <w:rFonts w:ascii="UnB Office" w:hAnsi="UnB Office"/>
          <w:szCs w:val="20"/>
        </w:rPr>
      </w:pPr>
      <w:r w:rsidRPr="00156F30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13</w:t>
      </w:r>
      <w:r w:rsidRPr="00156F30">
        <w:rPr>
          <w:rFonts w:ascii="UnB Office" w:hAnsi="UnB Office"/>
          <w:szCs w:val="20"/>
        </w:rPr>
        <w:t xml:space="preserve"> – Distribuição das remunerações por turno do curso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1700"/>
        <w:gridCol w:w="792"/>
        <w:gridCol w:w="1497"/>
        <w:gridCol w:w="792"/>
      </w:tblGrid>
      <w:tr w:rsidR="005F70B8">
        <w:trPr>
          <w:tblHeader/>
          <w:jc w:val="center"/>
        </w:trPr>
        <w:tc>
          <w:tcPr>
            <w:tcW w:w="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Turno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5F70B8">
        <w:trPr>
          <w:jc w:val="center"/>
        </w:trPr>
        <w:tc>
          <w:tcPr>
            <w:tcW w:w="97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Diurno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R$ 9.486,50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R$ 1.431,97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0,15</w:t>
            </w:r>
          </w:p>
        </w:tc>
      </w:tr>
      <w:tr w:rsidR="005F70B8">
        <w:trPr>
          <w:jc w:val="center"/>
        </w:trPr>
        <w:tc>
          <w:tcPr>
            <w:tcW w:w="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Noturno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R$ 3.719,38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R$ 2.227,19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</w:tbl>
    <w:p w:rsidR="0063660D" w:rsidRDefault="0063660D" w:rsidP="0048269B">
      <w:pPr>
        <w:jc w:val="center"/>
        <w:rPr>
          <w:rFonts w:ascii="UnB Office" w:hAnsi="UnB Office"/>
          <w:szCs w:val="20"/>
        </w:rPr>
      </w:pPr>
    </w:p>
    <w:p w:rsidR="00B33B4F" w:rsidRDefault="00B33B4F">
      <w:pPr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br w:type="page"/>
      </w:r>
    </w:p>
    <w:p w:rsidR="0048269B" w:rsidRDefault="0048269B" w:rsidP="0048269B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lastRenderedPageBreak/>
        <w:t xml:space="preserve">Gráfico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turno do curso</w:t>
      </w:r>
    </w:p>
    <w:p w:rsidR="005F70B8" w:rsidRDefault="00D3587F">
      <w:pPr>
        <w:spacing w:before="100" w:after="100"/>
        <w:ind w:left="100" w:right="100"/>
        <w:jc w:val="center"/>
      </w:pPr>
      <w:bookmarkStart w:id="7" w:name="Grafico5"/>
      <w:bookmarkEnd w:id="7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4" name="C:/Users/033420~1/AppData/Local/Temp/RtmpQpgaZ7/filea3423d113b8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:/Users/033420~1/AppData/Local/Temp/RtmpQpgaZ7/filea3423d113b8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9B" w:rsidRDefault="0048269B" w:rsidP="00A63FBA">
      <w:pPr>
        <w:jc w:val="center"/>
        <w:rPr>
          <w:rFonts w:ascii="UnB Office" w:hAnsi="UnB Office"/>
          <w:szCs w:val="20"/>
        </w:rPr>
      </w:pPr>
    </w:p>
    <w:p w:rsidR="0048269B" w:rsidRDefault="0048269B" w:rsidP="0048269B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Tabela 14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- Distribuição da remuneração</w:t>
      </w:r>
      <w:r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48269B" w:rsidRDefault="0048269B" w:rsidP="0048269B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5F70B8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5F70B8" w:rsidRDefault="00D3587F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5F70B8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1988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R$ 9.386,63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R$ 575,16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0,06</w:t>
            </w:r>
          </w:p>
        </w:tc>
      </w:tr>
      <w:tr w:rsidR="005F70B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R$ 7.886,23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R$ 11.286,50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5F70B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R$ 3.144,57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R$ 2.408,14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5F70B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R$ 4.298,65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R$ 2.552,30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5F70B8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R$ 3.278,25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R$ 893,80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5F70B8" w:rsidRDefault="00D3587F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0,27</w:t>
            </w:r>
          </w:p>
        </w:tc>
      </w:tr>
    </w:tbl>
    <w:p w:rsidR="0048269B" w:rsidRDefault="0048269B" w:rsidP="0048269B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48269B" w:rsidRDefault="0048269B" w:rsidP="0048269B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B33B4F" w:rsidRDefault="00B33B4F">
      <w:pPr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br w:type="page"/>
      </w:r>
    </w:p>
    <w:p w:rsidR="0048269B" w:rsidRDefault="0048269B" w:rsidP="0048269B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bookmarkStart w:id="8" w:name="_GoBack"/>
      <w:bookmarkEnd w:id="8"/>
      <w:r>
        <w:rPr>
          <w:rFonts w:ascii="UnB Office" w:eastAsia="Times New Roman" w:hAnsi="UnB Office" w:cs="Times New Roman"/>
          <w:color w:val="000000"/>
          <w:lang w:eastAsia="pt-BR"/>
        </w:rPr>
        <w:lastRenderedPageBreak/>
        <w:t>Gráfico 6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– Distribuição das remunerações</w:t>
      </w:r>
      <w:r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5F70B8" w:rsidRDefault="00D3587F">
      <w:pPr>
        <w:spacing w:before="100" w:after="100"/>
        <w:ind w:left="100" w:right="100"/>
        <w:jc w:val="center"/>
      </w:pPr>
      <w:bookmarkStart w:id="9" w:name="Grafico6"/>
      <w:bookmarkEnd w:id="9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7" name="C:/Users/033420~1/AppData/Local/Temp/RtmpQpgaZ7/filea346a67200f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:/Users/033420~1/AppData/Local/Temp/RtmpQpgaZ7/filea346a67200f/plot00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9B" w:rsidRDefault="0048269B" w:rsidP="00A63FBA">
      <w:pPr>
        <w:jc w:val="center"/>
        <w:rPr>
          <w:rFonts w:ascii="UnB Office" w:hAnsi="UnB Office"/>
          <w:szCs w:val="20"/>
        </w:rPr>
      </w:pPr>
    </w:p>
    <w:p w:rsidR="0048269B" w:rsidRDefault="0048269B" w:rsidP="00A63FBA">
      <w:pPr>
        <w:jc w:val="center"/>
        <w:rPr>
          <w:rFonts w:ascii="UnB Office" w:hAnsi="UnB Office"/>
          <w:szCs w:val="20"/>
        </w:rPr>
      </w:pPr>
    </w:p>
    <w:p w:rsidR="00A33D4F" w:rsidRDefault="00A33D4F">
      <w:pPr>
        <w:spacing w:before="100" w:after="100"/>
        <w:ind w:left="100" w:right="100"/>
        <w:jc w:val="center"/>
      </w:pPr>
    </w:p>
    <w:sectPr w:rsidR="00A33D4F" w:rsidSect="00F31B0C">
      <w:headerReference w:type="default" r:id="rId16"/>
      <w:footerReference w:type="default" r:id="rId1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87F" w:rsidRDefault="00D3587F" w:rsidP="00DA13B5">
      <w:pPr>
        <w:spacing w:after="0" w:line="240" w:lineRule="auto"/>
      </w:pPr>
      <w:r>
        <w:separator/>
      </w:r>
    </w:p>
  </w:endnote>
  <w:endnote w:type="continuationSeparator" w:id="0">
    <w:p w:rsidR="00D3587F" w:rsidRDefault="00D3587F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72071C" w:rsidRPr="00DA13B5" w:rsidRDefault="0072071C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B33B4F">
          <w:rPr>
            <w:rFonts w:ascii="UnB Office" w:hAnsi="UnB Office"/>
            <w:noProof/>
            <w:sz w:val="16"/>
          </w:rPr>
          <w:t>10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72071C" w:rsidRDefault="007207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87F" w:rsidRDefault="00D3587F" w:rsidP="00DA13B5">
      <w:pPr>
        <w:spacing w:after="0" w:line="240" w:lineRule="auto"/>
      </w:pPr>
      <w:r>
        <w:separator/>
      </w:r>
    </w:p>
  </w:footnote>
  <w:footnote w:type="continuationSeparator" w:id="0">
    <w:p w:rsidR="00D3587F" w:rsidRDefault="00D3587F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1C" w:rsidRPr="00DA13B5" w:rsidRDefault="0072071C" w:rsidP="00DA13B5">
    <w:pPr>
      <w:pStyle w:val="Cabealho"/>
      <w:jc w:val="center"/>
      <w:rPr>
        <w:rFonts w:ascii="UnB Office" w:hAnsi="UnB Office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C93CBD">
          <wp:simplePos x="0" y="0"/>
          <wp:positionH relativeFrom="margin">
            <wp:posOffset>-242570</wp:posOffset>
          </wp:positionH>
          <wp:positionV relativeFrom="margin">
            <wp:posOffset>-908685</wp:posOffset>
          </wp:positionV>
          <wp:extent cx="5878195" cy="725170"/>
          <wp:effectExtent l="0" t="0" r="0" b="0"/>
          <wp:wrapSquare wrapText="bothSides"/>
          <wp:docPr id="2" name="Imagem 2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D416D342">
      <w:start w:val="1"/>
      <w:numFmt w:val="decimal"/>
      <w:lvlText w:val="%1."/>
      <w:lvlJc w:val="left"/>
      <w:pPr>
        <w:ind w:left="576" w:hanging="576"/>
      </w:pPr>
    </w:lvl>
    <w:lvl w:ilvl="1" w:tplc="089A4CC0">
      <w:start w:val="1"/>
      <w:numFmt w:val="decimal"/>
      <w:lvlText w:val="%2."/>
      <w:lvlJc w:val="left"/>
      <w:pPr>
        <w:ind w:left="1152" w:hanging="576"/>
      </w:pPr>
    </w:lvl>
    <w:lvl w:ilvl="2" w:tplc="F0105FB4">
      <w:start w:val="1"/>
      <w:numFmt w:val="decimal"/>
      <w:lvlText w:val="%3."/>
      <w:lvlJc w:val="left"/>
      <w:pPr>
        <w:ind w:left="1728" w:hanging="576"/>
      </w:pPr>
    </w:lvl>
    <w:lvl w:ilvl="3" w:tplc="D504B1AA">
      <w:start w:val="1"/>
      <w:numFmt w:val="decimal"/>
      <w:lvlText w:val="%4."/>
      <w:lvlJc w:val="left"/>
      <w:pPr>
        <w:ind w:left="2304" w:hanging="576"/>
      </w:pPr>
    </w:lvl>
    <w:lvl w:ilvl="4" w:tplc="72A0D6D4">
      <w:start w:val="1"/>
      <w:numFmt w:val="decimal"/>
      <w:lvlText w:val="%5."/>
      <w:lvlJc w:val="left"/>
      <w:pPr>
        <w:ind w:left="2880" w:hanging="576"/>
      </w:pPr>
    </w:lvl>
    <w:lvl w:ilvl="5" w:tplc="2062DB8E">
      <w:start w:val="1"/>
      <w:numFmt w:val="decimal"/>
      <w:lvlText w:val="%6."/>
      <w:lvlJc w:val="left"/>
      <w:pPr>
        <w:ind w:left="3456" w:hanging="576"/>
      </w:pPr>
    </w:lvl>
    <w:lvl w:ilvl="6" w:tplc="578AC960">
      <w:start w:val="1"/>
      <w:numFmt w:val="decimal"/>
      <w:lvlText w:val="%7."/>
      <w:lvlJc w:val="left"/>
      <w:pPr>
        <w:ind w:left="4032" w:hanging="576"/>
      </w:pPr>
    </w:lvl>
    <w:lvl w:ilvl="7" w:tplc="DC1222EC">
      <w:start w:val="1"/>
      <w:numFmt w:val="decimal"/>
      <w:lvlText w:val="%8."/>
      <w:lvlJc w:val="left"/>
      <w:pPr>
        <w:ind w:left="4608" w:hanging="576"/>
      </w:pPr>
    </w:lvl>
    <w:lvl w:ilvl="8" w:tplc="289A23FC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BE16FACE">
      <w:start w:val="1"/>
      <w:numFmt w:val="bullet"/>
      <w:lvlText w:val="● "/>
      <w:lvlJc w:val="left"/>
      <w:pPr>
        <w:ind w:left="576" w:hanging="576"/>
      </w:pPr>
    </w:lvl>
    <w:lvl w:ilvl="1" w:tplc="62549A3C">
      <w:start w:val="1"/>
      <w:numFmt w:val="bullet"/>
      <w:lvlText w:val="○ "/>
      <w:lvlJc w:val="left"/>
      <w:pPr>
        <w:ind w:left="1152" w:hanging="576"/>
      </w:pPr>
    </w:lvl>
    <w:lvl w:ilvl="2" w:tplc="65B8B57A">
      <w:start w:val="1"/>
      <w:numFmt w:val="bullet"/>
      <w:lvlText w:val="∎ "/>
      <w:lvlJc w:val="left"/>
      <w:pPr>
        <w:ind w:left="1728" w:hanging="576"/>
      </w:pPr>
    </w:lvl>
    <w:lvl w:ilvl="3" w:tplc="B1F21012">
      <w:start w:val="1"/>
      <w:numFmt w:val="bullet"/>
      <w:lvlText w:val="● "/>
      <w:lvlJc w:val="left"/>
      <w:pPr>
        <w:ind w:left="2304" w:hanging="576"/>
      </w:pPr>
    </w:lvl>
    <w:lvl w:ilvl="4" w:tplc="CA360AA8">
      <w:start w:val="1"/>
      <w:numFmt w:val="bullet"/>
      <w:lvlText w:val="○ "/>
      <w:lvlJc w:val="left"/>
      <w:pPr>
        <w:ind w:left="2880" w:hanging="576"/>
      </w:pPr>
    </w:lvl>
    <w:lvl w:ilvl="5" w:tplc="12D82F5E">
      <w:start w:val="1"/>
      <w:numFmt w:val="bullet"/>
      <w:lvlText w:val="∎ "/>
      <w:lvlJc w:val="left"/>
      <w:pPr>
        <w:ind w:left="3456" w:hanging="576"/>
      </w:pPr>
    </w:lvl>
    <w:lvl w:ilvl="6" w:tplc="718682E0">
      <w:start w:val="1"/>
      <w:numFmt w:val="bullet"/>
      <w:lvlText w:val="● "/>
      <w:lvlJc w:val="left"/>
      <w:pPr>
        <w:ind w:left="4032" w:hanging="576"/>
      </w:pPr>
    </w:lvl>
    <w:lvl w:ilvl="7" w:tplc="6E0E71B0">
      <w:start w:val="1"/>
      <w:numFmt w:val="bullet"/>
      <w:lvlText w:val="○ "/>
      <w:lvlJc w:val="left"/>
      <w:pPr>
        <w:ind w:left="4608" w:hanging="576"/>
      </w:pPr>
    </w:lvl>
    <w:lvl w:ilvl="8" w:tplc="0AE689BC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00000009"/>
    <w:multiLevelType w:val="hybridMultilevel"/>
    <w:tmpl w:val="0000000A"/>
    <w:lvl w:ilvl="0" w:tplc="1BCA7ED6">
      <w:start w:val="1"/>
      <w:numFmt w:val="decimal"/>
      <w:lvlText w:val="%1."/>
      <w:lvlJc w:val="left"/>
      <w:pPr>
        <w:ind w:left="576" w:hanging="576"/>
      </w:pPr>
    </w:lvl>
    <w:lvl w:ilvl="1" w:tplc="6FACBA68">
      <w:start w:val="1"/>
      <w:numFmt w:val="decimal"/>
      <w:lvlText w:val="%2."/>
      <w:lvlJc w:val="left"/>
      <w:pPr>
        <w:ind w:left="1152" w:hanging="576"/>
      </w:pPr>
    </w:lvl>
    <w:lvl w:ilvl="2" w:tplc="C156A6DA">
      <w:start w:val="1"/>
      <w:numFmt w:val="decimal"/>
      <w:lvlText w:val="%3."/>
      <w:lvlJc w:val="left"/>
      <w:pPr>
        <w:ind w:left="1728" w:hanging="576"/>
      </w:pPr>
    </w:lvl>
    <w:lvl w:ilvl="3" w:tplc="7538837E">
      <w:start w:val="1"/>
      <w:numFmt w:val="decimal"/>
      <w:lvlText w:val="%4."/>
      <w:lvlJc w:val="left"/>
      <w:pPr>
        <w:ind w:left="2304" w:hanging="576"/>
      </w:pPr>
    </w:lvl>
    <w:lvl w:ilvl="4" w:tplc="04582784">
      <w:start w:val="1"/>
      <w:numFmt w:val="decimal"/>
      <w:lvlText w:val="%5."/>
      <w:lvlJc w:val="left"/>
      <w:pPr>
        <w:ind w:left="2880" w:hanging="576"/>
      </w:pPr>
    </w:lvl>
    <w:lvl w:ilvl="5" w:tplc="61345F38">
      <w:start w:val="1"/>
      <w:numFmt w:val="decimal"/>
      <w:lvlText w:val="%6."/>
      <w:lvlJc w:val="left"/>
      <w:pPr>
        <w:ind w:left="3456" w:hanging="576"/>
      </w:pPr>
    </w:lvl>
    <w:lvl w:ilvl="6" w:tplc="7B90CCD6">
      <w:start w:val="1"/>
      <w:numFmt w:val="decimal"/>
      <w:lvlText w:val="%7."/>
      <w:lvlJc w:val="left"/>
      <w:pPr>
        <w:ind w:left="4032" w:hanging="576"/>
      </w:pPr>
    </w:lvl>
    <w:lvl w:ilvl="7" w:tplc="DA68857C">
      <w:start w:val="1"/>
      <w:numFmt w:val="decimal"/>
      <w:lvlText w:val="%8."/>
      <w:lvlJc w:val="left"/>
      <w:pPr>
        <w:ind w:left="4608" w:hanging="576"/>
      </w:pPr>
    </w:lvl>
    <w:lvl w:ilvl="8" w:tplc="8DE0367E">
      <w:start w:val="1"/>
      <w:numFmt w:val="decimal"/>
      <w:lvlText w:val="%9."/>
      <w:lvlJc w:val="left"/>
      <w:pPr>
        <w:ind w:left="5184" w:hanging="576"/>
      </w:pPr>
    </w:lvl>
  </w:abstractNum>
  <w:abstractNum w:abstractNumId="3" w15:restartNumberingAfterBreak="0">
    <w:nsid w:val="0000000B"/>
    <w:multiLevelType w:val="hybridMultilevel"/>
    <w:tmpl w:val="0000000C"/>
    <w:lvl w:ilvl="0" w:tplc="04629928">
      <w:start w:val="1"/>
      <w:numFmt w:val="bullet"/>
      <w:lvlText w:val="● "/>
      <w:lvlJc w:val="left"/>
      <w:pPr>
        <w:ind w:left="576" w:hanging="576"/>
      </w:pPr>
    </w:lvl>
    <w:lvl w:ilvl="1" w:tplc="0898E832">
      <w:start w:val="1"/>
      <w:numFmt w:val="bullet"/>
      <w:lvlText w:val="○ "/>
      <w:lvlJc w:val="left"/>
      <w:pPr>
        <w:ind w:left="1152" w:hanging="576"/>
      </w:pPr>
    </w:lvl>
    <w:lvl w:ilvl="2" w:tplc="6332EEDA">
      <w:start w:val="1"/>
      <w:numFmt w:val="bullet"/>
      <w:lvlText w:val="∎ "/>
      <w:lvlJc w:val="left"/>
      <w:pPr>
        <w:ind w:left="1728" w:hanging="576"/>
      </w:pPr>
    </w:lvl>
    <w:lvl w:ilvl="3" w:tplc="C8C48816">
      <w:start w:val="1"/>
      <w:numFmt w:val="bullet"/>
      <w:lvlText w:val="● "/>
      <w:lvlJc w:val="left"/>
      <w:pPr>
        <w:ind w:left="2304" w:hanging="576"/>
      </w:pPr>
    </w:lvl>
    <w:lvl w:ilvl="4" w:tplc="1FD0B242">
      <w:start w:val="1"/>
      <w:numFmt w:val="bullet"/>
      <w:lvlText w:val="○ "/>
      <w:lvlJc w:val="left"/>
      <w:pPr>
        <w:ind w:left="2880" w:hanging="576"/>
      </w:pPr>
    </w:lvl>
    <w:lvl w:ilvl="5" w:tplc="0FE4F492">
      <w:start w:val="1"/>
      <w:numFmt w:val="bullet"/>
      <w:lvlText w:val="∎ "/>
      <w:lvlJc w:val="left"/>
      <w:pPr>
        <w:ind w:left="3456" w:hanging="576"/>
      </w:pPr>
    </w:lvl>
    <w:lvl w:ilvl="6" w:tplc="16D0A044">
      <w:start w:val="1"/>
      <w:numFmt w:val="bullet"/>
      <w:lvlText w:val="● "/>
      <w:lvlJc w:val="left"/>
      <w:pPr>
        <w:ind w:left="4032" w:hanging="576"/>
      </w:pPr>
    </w:lvl>
    <w:lvl w:ilvl="7" w:tplc="F6805022">
      <w:start w:val="1"/>
      <w:numFmt w:val="bullet"/>
      <w:lvlText w:val="○ "/>
      <w:lvlJc w:val="left"/>
      <w:pPr>
        <w:ind w:left="4608" w:hanging="576"/>
      </w:pPr>
    </w:lvl>
    <w:lvl w:ilvl="8" w:tplc="84BA72D8">
      <w:start w:val="1"/>
      <w:numFmt w:val="bullet"/>
      <w:lvlText w:val="∎ "/>
      <w:lvlJc w:val="left"/>
      <w:pPr>
        <w:ind w:left="5184" w:hanging="576"/>
      </w:pPr>
    </w:lvl>
  </w:abstractNum>
  <w:abstractNum w:abstractNumId="4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66DB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1FA"/>
    <w:rsid w:val="00043EA6"/>
    <w:rsid w:val="000578CD"/>
    <w:rsid w:val="00061C0B"/>
    <w:rsid w:val="000766D5"/>
    <w:rsid w:val="00085341"/>
    <w:rsid w:val="000A5118"/>
    <w:rsid w:val="000B19EC"/>
    <w:rsid w:val="000C26D2"/>
    <w:rsid w:val="000C7E90"/>
    <w:rsid w:val="000E2D12"/>
    <w:rsid w:val="000F5C0A"/>
    <w:rsid w:val="00131BB6"/>
    <w:rsid w:val="00156F30"/>
    <w:rsid w:val="00170715"/>
    <w:rsid w:val="001850C5"/>
    <w:rsid w:val="00195508"/>
    <w:rsid w:val="001A1B1F"/>
    <w:rsid w:val="001A4853"/>
    <w:rsid w:val="001B7A06"/>
    <w:rsid w:val="001C0019"/>
    <w:rsid w:val="001C247B"/>
    <w:rsid w:val="001E1D3D"/>
    <w:rsid w:val="001E4E6F"/>
    <w:rsid w:val="00202103"/>
    <w:rsid w:val="00211A94"/>
    <w:rsid w:val="00221ADF"/>
    <w:rsid w:val="00242074"/>
    <w:rsid w:val="00250590"/>
    <w:rsid w:val="002510D1"/>
    <w:rsid w:val="00266D18"/>
    <w:rsid w:val="00282C80"/>
    <w:rsid w:val="00284D17"/>
    <w:rsid w:val="002905F7"/>
    <w:rsid w:val="0029219F"/>
    <w:rsid w:val="002A2C6F"/>
    <w:rsid w:val="002D4661"/>
    <w:rsid w:val="002E31EB"/>
    <w:rsid w:val="002F0049"/>
    <w:rsid w:val="002F4F84"/>
    <w:rsid w:val="00316320"/>
    <w:rsid w:val="00334C79"/>
    <w:rsid w:val="003455FB"/>
    <w:rsid w:val="00350B97"/>
    <w:rsid w:val="00351D6B"/>
    <w:rsid w:val="00391967"/>
    <w:rsid w:val="00395772"/>
    <w:rsid w:val="003A5EA0"/>
    <w:rsid w:val="003B70D2"/>
    <w:rsid w:val="003C69B6"/>
    <w:rsid w:val="003C7FE0"/>
    <w:rsid w:val="00403AD7"/>
    <w:rsid w:val="00406AB1"/>
    <w:rsid w:val="0041521F"/>
    <w:rsid w:val="00423CEA"/>
    <w:rsid w:val="00426CEC"/>
    <w:rsid w:val="00432D16"/>
    <w:rsid w:val="00457571"/>
    <w:rsid w:val="0046140C"/>
    <w:rsid w:val="004647D6"/>
    <w:rsid w:val="0047089E"/>
    <w:rsid w:val="0048269B"/>
    <w:rsid w:val="00491B3A"/>
    <w:rsid w:val="004A4D68"/>
    <w:rsid w:val="004B3CF3"/>
    <w:rsid w:val="004E5A16"/>
    <w:rsid w:val="004E5DC4"/>
    <w:rsid w:val="00501D4F"/>
    <w:rsid w:val="00507513"/>
    <w:rsid w:val="00517AA3"/>
    <w:rsid w:val="005234B1"/>
    <w:rsid w:val="00523C6E"/>
    <w:rsid w:val="00530899"/>
    <w:rsid w:val="005371DE"/>
    <w:rsid w:val="00556BA9"/>
    <w:rsid w:val="00560077"/>
    <w:rsid w:val="00563F8B"/>
    <w:rsid w:val="005660D7"/>
    <w:rsid w:val="00566788"/>
    <w:rsid w:val="00572F3D"/>
    <w:rsid w:val="005A16E9"/>
    <w:rsid w:val="005C63CA"/>
    <w:rsid w:val="005C7A35"/>
    <w:rsid w:val="005D62CE"/>
    <w:rsid w:val="005E7F67"/>
    <w:rsid w:val="005F631D"/>
    <w:rsid w:val="005F70B8"/>
    <w:rsid w:val="00603E1A"/>
    <w:rsid w:val="00604DD7"/>
    <w:rsid w:val="006069BB"/>
    <w:rsid w:val="00635907"/>
    <w:rsid w:val="0063660D"/>
    <w:rsid w:val="006401EB"/>
    <w:rsid w:val="0064666D"/>
    <w:rsid w:val="006468D4"/>
    <w:rsid w:val="0065553D"/>
    <w:rsid w:val="00661A89"/>
    <w:rsid w:val="0066629B"/>
    <w:rsid w:val="00685023"/>
    <w:rsid w:val="006A57ED"/>
    <w:rsid w:val="006B03C2"/>
    <w:rsid w:val="006B0BD3"/>
    <w:rsid w:val="006B6D34"/>
    <w:rsid w:val="006D29E3"/>
    <w:rsid w:val="006F0901"/>
    <w:rsid w:val="0070194F"/>
    <w:rsid w:val="007154CB"/>
    <w:rsid w:val="00716D8E"/>
    <w:rsid w:val="0072071C"/>
    <w:rsid w:val="0072074C"/>
    <w:rsid w:val="0073289C"/>
    <w:rsid w:val="0073327A"/>
    <w:rsid w:val="007473EF"/>
    <w:rsid w:val="00755597"/>
    <w:rsid w:val="00773C87"/>
    <w:rsid w:val="0079145F"/>
    <w:rsid w:val="00792500"/>
    <w:rsid w:val="007A3EAC"/>
    <w:rsid w:val="007B6F73"/>
    <w:rsid w:val="007C13C8"/>
    <w:rsid w:val="007C7C83"/>
    <w:rsid w:val="007D2A10"/>
    <w:rsid w:val="007D61F7"/>
    <w:rsid w:val="007E12C5"/>
    <w:rsid w:val="008130DC"/>
    <w:rsid w:val="0081487B"/>
    <w:rsid w:val="00814A85"/>
    <w:rsid w:val="008164EF"/>
    <w:rsid w:val="00825DE9"/>
    <w:rsid w:val="00826434"/>
    <w:rsid w:val="00842F2B"/>
    <w:rsid w:val="00853A49"/>
    <w:rsid w:val="00855C34"/>
    <w:rsid w:val="00856168"/>
    <w:rsid w:val="008633B3"/>
    <w:rsid w:val="00863CA4"/>
    <w:rsid w:val="008850B4"/>
    <w:rsid w:val="008A680C"/>
    <w:rsid w:val="008B023C"/>
    <w:rsid w:val="008B4C92"/>
    <w:rsid w:val="008C147F"/>
    <w:rsid w:val="008C6549"/>
    <w:rsid w:val="008E4454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50839"/>
    <w:rsid w:val="0096675F"/>
    <w:rsid w:val="00993279"/>
    <w:rsid w:val="009A379F"/>
    <w:rsid w:val="009A49D1"/>
    <w:rsid w:val="009A6321"/>
    <w:rsid w:val="009B41B7"/>
    <w:rsid w:val="009B6F02"/>
    <w:rsid w:val="009B76F0"/>
    <w:rsid w:val="009B7DEA"/>
    <w:rsid w:val="009C6B6D"/>
    <w:rsid w:val="009E178C"/>
    <w:rsid w:val="009E3E97"/>
    <w:rsid w:val="00A030B7"/>
    <w:rsid w:val="00A052D9"/>
    <w:rsid w:val="00A27DE7"/>
    <w:rsid w:val="00A27E97"/>
    <w:rsid w:val="00A32302"/>
    <w:rsid w:val="00A33D4F"/>
    <w:rsid w:val="00A37ABF"/>
    <w:rsid w:val="00A43D5D"/>
    <w:rsid w:val="00A4638E"/>
    <w:rsid w:val="00A524A1"/>
    <w:rsid w:val="00A539D7"/>
    <w:rsid w:val="00A54FA4"/>
    <w:rsid w:val="00A63FBA"/>
    <w:rsid w:val="00A674D5"/>
    <w:rsid w:val="00A72009"/>
    <w:rsid w:val="00A74A0A"/>
    <w:rsid w:val="00A74FDF"/>
    <w:rsid w:val="00A908E0"/>
    <w:rsid w:val="00A93768"/>
    <w:rsid w:val="00A962B3"/>
    <w:rsid w:val="00AA33E0"/>
    <w:rsid w:val="00AA441D"/>
    <w:rsid w:val="00AB277B"/>
    <w:rsid w:val="00AB7EA4"/>
    <w:rsid w:val="00AD36D0"/>
    <w:rsid w:val="00AD5599"/>
    <w:rsid w:val="00AE38C7"/>
    <w:rsid w:val="00AE433C"/>
    <w:rsid w:val="00AE5F0D"/>
    <w:rsid w:val="00AE618B"/>
    <w:rsid w:val="00AE7E9A"/>
    <w:rsid w:val="00B024BF"/>
    <w:rsid w:val="00B132E1"/>
    <w:rsid w:val="00B1368F"/>
    <w:rsid w:val="00B14D65"/>
    <w:rsid w:val="00B17BB7"/>
    <w:rsid w:val="00B334AE"/>
    <w:rsid w:val="00B33B4F"/>
    <w:rsid w:val="00B3762B"/>
    <w:rsid w:val="00B6328A"/>
    <w:rsid w:val="00B7138E"/>
    <w:rsid w:val="00B805CD"/>
    <w:rsid w:val="00B82892"/>
    <w:rsid w:val="00BA7552"/>
    <w:rsid w:val="00BB665B"/>
    <w:rsid w:val="00BC0F85"/>
    <w:rsid w:val="00BC16DE"/>
    <w:rsid w:val="00BD4DAB"/>
    <w:rsid w:val="00BE6EA5"/>
    <w:rsid w:val="00BF5A72"/>
    <w:rsid w:val="00C04528"/>
    <w:rsid w:val="00C04860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1029"/>
    <w:rsid w:val="00CC6CAA"/>
    <w:rsid w:val="00CD7261"/>
    <w:rsid w:val="00CE4ACE"/>
    <w:rsid w:val="00D12B4C"/>
    <w:rsid w:val="00D14E51"/>
    <w:rsid w:val="00D15878"/>
    <w:rsid w:val="00D17FDB"/>
    <w:rsid w:val="00D3587F"/>
    <w:rsid w:val="00D5025C"/>
    <w:rsid w:val="00D53B69"/>
    <w:rsid w:val="00D627BD"/>
    <w:rsid w:val="00D91A78"/>
    <w:rsid w:val="00D91CA2"/>
    <w:rsid w:val="00D9488D"/>
    <w:rsid w:val="00DA13B5"/>
    <w:rsid w:val="00DB0AE1"/>
    <w:rsid w:val="00DC3D56"/>
    <w:rsid w:val="00DF039F"/>
    <w:rsid w:val="00E21F03"/>
    <w:rsid w:val="00E240F1"/>
    <w:rsid w:val="00E30154"/>
    <w:rsid w:val="00E3313E"/>
    <w:rsid w:val="00E3633D"/>
    <w:rsid w:val="00E365B1"/>
    <w:rsid w:val="00E41D5E"/>
    <w:rsid w:val="00E4693E"/>
    <w:rsid w:val="00E53987"/>
    <w:rsid w:val="00E673E3"/>
    <w:rsid w:val="00E76BDA"/>
    <w:rsid w:val="00EA6B7C"/>
    <w:rsid w:val="00EA7178"/>
    <w:rsid w:val="00EC6EA5"/>
    <w:rsid w:val="00EE169B"/>
    <w:rsid w:val="00EF42F4"/>
    <w:rsid w:val="00F0411D"/>
    <w:rsid w:val="00F06711"/>
    <w:rsid w:val="00F10191"/>
    <w:rsid w:val="00F14412"/>
    <w:rsid w:val="00F15362"/>
    <w:rsid w:val="00F20ADB"/>
    <w:rsid w:val="00F214F9"/>
    <w:rsid w:val="00F220F0"/>
    <w:rsid w:val="00F23906"/>
    <w:rsid w:val="00F31B0C"/>
    <w:rsid w:val="00F33C00"/>
    <w:rsid w:val="00F37B6D"/>
    <w:rsid w:val="00F4264F"/>
    <w:rsid w:val="00F45370"/>
    <w:rsid w:val="00F65884"/>
    <w:rsid w:val="00F73D2E"/>
    <w:rsid w:val="00F96136"/>
    <w:rsid w:val="00F968B9"/>
    <w:rsid w:val="00FA10AE"/>
    <w:rsid w:val="00FD0D27"/>
    <w:rsid w:val="00FD33CA"/>
    <w:rsid w:val="00FE3815"/>
    <w:rsid w:val="00FE41D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53DE4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A959625-C5A9-4B19-8670-2F6AB6F21CF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Guilherme Alexandre Alvarez</cp:lastModifiedBy>
  <cp:revision>75</cp:revision>
  <cp:lastPrinted>2016-06-29T15:40:00Z</cp:lastPrinted>
  <dcterms:created xsi:type="dcterms:W3CDTF">2016-09-15T13:14:00Z</dcterms:created>
  <dcterms:modified xsi:type="dcterms:W3CDTF">2017-10-05T19:27:00Z</dcterms:modified>
</cp:coreProperties>
</file>